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D" w:rsidRPr="00B677FD" w:rsidRDefault="00B677FD" w:rsidP="00B677FD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F20"/>
          <w:kern w:val="36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kern w:val="36"/>
          <w:sz w:val="28"/>
          <w:szCs w:val="28"/>
          <w:lang w:eastAsia="ru-RU"/>
        </w:rPr>
        <w:t>Памятка по иммунопрофилактике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— инфекция от которой погибало население городов и целых стран, резко снизилась по сравнению с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допрививочной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эрой заболеваемость туберкулезом, достигнуты существенные успехи в борьбе со столбняком, дифтерией, гепатитом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 другими управляемыми инфекциями. Россия в составе Европейского региона с 2002 года поддерживает статус страны, свободной от полиомиелита.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Бесплатные профилактические прививки, включенные в национальный календарь профилактических прививок, проводятся против следующих инфекций: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1. Вирусный гепатит B. Возбудитель содержится в мельчайших каплях крови, слез, слюны. У 95% инфицированных новорождённых развивается хроническая форма гепатита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, которая может спровоцировать развитие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цирротических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 опухолевых изменений в печени. Не у всех беременных может быть выявлена инфицированностью вирусом гепатита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при лабораторном исследовании.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Первая прививка против гепатита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проводится в течение 24 часов после рождения, вторая — через 1 месяц, третья прививка — через 6 месяцев после первой. Детям, относящимся к группам риска, вакцинация против вирусного гепатита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проводится 4- х</w:t>
      </w:r>
      <w:r w:rsidRPr="007732F8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кратно: 1 доза — в момент начала вакцинации, 2 доза — через месяц после 1 прививки, 3 доза — через 2 месяца от начала вакцинации, 4 доза — через 12 месяцев от начала вакцинации.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Дети, относящиеся к группам риска — это дети, родившиеся от матерей:</w:t>
      </w:r>
    </w:p>
    <w:p w:rsidR="00B677FD" w:rsidRPr="00B677FD" w:rsidRDefault="00B677FD" w:rsidP="00B6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носителей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HBsAg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;</w:t>
      </w:r>
    </w:p>
    <w:p w:rsidR="00B677FD" w:rsidRPr="00B677FD" w:rsidRDefault="00B677FD" w:rsidP="00B6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больных вирусным гепатитом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или перенесших вирусный гепатит В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третьем триместре беременности, не имеющих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результатовобследования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на маркеры гепатита В;</w:t>
      </w:r>
    </w:p>
    <w:p w:rsidR="00B677FD" w:rsidRPr="00B677FD" w:rsidRDefault="00B677FD" w:rsidP="00B6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потребляющих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наркотические средства или психотропные вещества.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А также дети из семей, в которых есть носитель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HBsAg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или больной острым вирусным гепатитом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 хроническими вирусными гепатитами.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2. Туберкулез развивается при инфицировании микобактериями туберкулеза через дыхательные пути, когда бактерия размножается в легочных альвеолах. Лечение противотуберкулезными препаратами продолжается несколько месяцев, иногда — лет.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Иммунизация против туберкулеза проводится новорожденным детям на 3-7 день жизни. Ревакцинация выполняется при отрицательном результате пробы Манту у детей в возрасте 6-7 лет.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3. Пневмококковая инфекция вызывается бактериями пневмококками, которых известно несколько десятков подтипов. Инфекция может проявляться развитием воспаления легких, гнойным пневмококковым менингитом, сепсисом. Многие 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lastRenderedPageBreak/>
        <w:t>подтипы пневмококка имеют устойчивость к широкому спектру антибиотиков, что значительно затрудняет лечение.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Вакцинация детей против пневмококковой инфекции проводится двукратно в 2 месяца, затем в 4,5 месяца с однократной ревакцинацией в 15 месяцев. Вакцинация детей, которым иммунопрофилактика против пневмококковой инфекции не была начата 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 первые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6 месяцев жизни, проводится двукратно с интервалом между прививками не менее 2 месяцев.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4.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Дифтерия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.У</w:t>
      </w:r>
      <w:proofErr w:type="spellEnd"/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людей высокая восприимчивость к возбудителю дифтерии. Заболеваемость и смертность от дифтерии обусловлены токсином бактерии, который поражает мозг, легкие, сердце, почки, а также может вызвать удушье.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5. Столбняк. Возбудитель столбняка обитает в почве и может попасть в организм при ранах, уколах,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ожогах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.С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толбняк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, вызывая поражение нервной системы, у детей без госпитализации и лечения имеет почти 100% смертность.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6. Коклюш 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-З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аболевание, проявляющееся мучительным приступообразным (спазматическим) кашлем, который часто заканчивается рвотой. Старшие дети школьного возраста и подростки являются частыми источниками инфекции для детей до 1 года, для которых коклюш опасен осложнениями и может привести к смерти.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Иммунизация против коклюша проводятся комплексными вакцинами, содержащими дифтерийный и столбнячный анатоксины. Вакцинируют детей в 3, 4,5 и 6 месяцев. Однократная ревакцинация выполняется в 18 месяцев.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7. Полиомиелит —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высокозаразное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инвалидизирующее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заболевание, поражающее двигательные нейроны спинного мозга, впоследствии проводящее к развитию стойких параличей с последующим отставанием конечности в росте. До 10 % заболевших паралитическим полиомиелитом детей погибает.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Первая и вторая вакцинации проводятся инактивированной вакциной для профилактики полиомиелита в 3 и 4,5 месяца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соответственно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.Т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ретья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вакцинация в 6 месяцев и последующие ревакцинации в 18, 20 месяцев и 14 лет проводятся детям живой вакциной для профилактики полиомиелита.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Детям, относящимся к группам риска, все иммунизации проводят инактивированной вакциной для профилактики полиомиелита.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Дети, относящиеся к группам риска: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lastRenderedPageBreak/>
        <w:t xml:space="preserve">с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иммунодефицитными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с аномалиями развития кишечника;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с онкологическими заболеваниями и/или длительно 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получающие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иммуносупрессивную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терапию;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дети, рожденные от матерей с ВИЧ-инфекцией;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дети с ВИЧ-инфекцией;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недоношенные и маловесные дети;</w:t>
      </w:r>
    </w:p>
    <w:p w:rsidR="00B677FD" w:rsidRPr="00B677FD" w:rsidRDefault="00B677FD" w:rsidP="00B67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дети, находящиеся в домах ребенка.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8. Гемофильная инфекция типа b. Возбудитель часто обнаруживается при лабораторном исследовании у больных бактериальными менингитами,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br/>
        <w:t>пневмониями и при сепсисе. Дети-дошкольники могут быть носителями бактерий, от которых возбудитель передается окружающим.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Вакцинация проводится детям из вышеуказанных групп риска в возрасте 3, 4,5 и 6 месяцев с однократной ревакцинацией в 18 месяцев.</w:t>
      </w:r>
    </w:p>
    <w:p w:rsidR="00B677FD" w:rsidRPr="00B677FD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9. Корь характеризуется высокой температурой (вплоть до 40°С), воспалением слизистых оболочек рта и дыхательных путей, сыпью, общей интоксикацией. Корь может вызывать тяжелые осложнения: средний отит, пневмонию, коревой энцефалит, а также подострый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склерозирующий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панэнцефалит как отдаленное осложнение.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br/>
        <w:t>10. Краснуха сопровождается лихорадкой, сыпью (мелкими пятнышками), увеличением лимфатических узлов (особенно затылочных), интоксикацией. При заболевании краснухой беременных происходит тяжелое поражение плода.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br/>
        <w:t>11. Эпидемический паротит («свинка») поражает нервную систему, околоушные железы. Зачастую паротит становится одной из причин мужского бесплодия. Схема иммунизации против кори, паротита и краснухи состоит из однократной вакцинации в 12 месяцев и однократной ревакцинации в 6 лет.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br/>
        <w:t>12. Грипп — одно из наиболее тяжело протекающих ОРВИ, характеризуется высокой лихорадкой и выраженной интоксикацией,</w:t>
      </w: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br/>
        <w:t xml:space="preserve">может приводить к осложнениям со стороны </w:t>
      </w:r>
      <w:proofErr w:type="gram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сердечно-сосудистой</w:t>
      </w:r>
      <w:proofErr w:type="gram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и дыхательной систем, которые в некоторых случаях могут приводить к смерти.</w:t>
      </w:r>
    </w:p>
    <w:p w:rsidR="00752AEC" w:rsidRDefault="00B677FD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аллергологическим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анамнезом и </w:t>
      </w:r>
      <w:proofErr w:type="spellStart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>иммунодефицитными</w:t>
      </w:r>
      <w:proofErr w:type="spellEnd"/>
      <w:r w:rsidRPr="00B677FD"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  <w:t xml:space="preserve"> состояниями. Вакцинация проводится ежегодно перед началом эпидемического сезона гриппа.</w:t>
      </w:r>
    </w:p>
    <w:p w:rsidR="00255879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</w:p>
    <w:p w:rsidR="00255879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</w:p>
    <w:p w:rsidR="00255879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</w:p>
    <w:p w:rsidR="00255879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</w:p>
    <w:p w:rsidR="00255879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</w:p>
    <w:p w:rsidR="00255879" w:rsidRPr="007732F8" w:rsidRDefault="00255879" w:rsidP="00B677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F2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244A12" wp14:editId="53B0EB4D">
            <wp:extent cx="5943600" cy="5943600"/>
            <wp:effectExtent l="0" t="0" r="0" b="0"/>
            <wp:docPr id="1" name="Рисунок 1" descr="http://lpu4.ru/images/nowosti/%D0%BE%D0%B4%D0%BF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pu4.ru/images/nowosti/%D0%BE%D0%B4%D0%BF1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879" w:rsidRPr="007732F8" w:rsidSect="00B677FD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248"/>
    <w:multiLevelType w:val="multilevel"/>
    <w:tmpl w:val="80F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A73B8"/>
    <w:multiLevelType w:val="multilevel"/>
    <w:tmpl w:val="532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D"/>
    <w:rsid w:val="00255879"/>
    <w:rsid w:val="00752AEC"/>
    <w:rsid w:val="007732F8"/>
    <w:rsid w:val="00B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6299</Characters>
  <Application>Microsoft Office Word</Application>
  <DocSecurity>0</DocSecurity>
  <Lines>52</Lines>
  <Paragraphs>14</Paragraphs>
  <ScaleCrop>false</ScaleCrop>
  <Company>КГБУЗ "Боготольская МБ"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поликлиника - Педиатр каб. № 4,1</dc:creator>
  <cp:lastModifiedBy>Детская поликлиника - Педиатр каб. № 4,1</cp:lastModifiedBy>
  <cp:revision>3</cp:revision>
  <dcterms:created xsi:type="dcterms:W3CDTF">2024-07-04T08:06:00Z</dcterms:created>
  <dcterms:modified xsi:type="dcterms:W3CDTF">2024-07-04T08:14:00Z</dcterms:modified>
</cp:coreProperties>
</file>